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A8" w:rsidRPr="00384C2C" w:rsidRDefault="00384C2C" w:rsidP="00384C2C">
      <w:pPr>
        <w:jc w:val="center"/>
        <w:rPr>
          <w:rFonts w:ascii="Verdana" w:hAnsi="Verdana"/>
          <w:b/>
        </w:rPr>
      </w:pPr>
      <w:r w:rsidRPr="00384C2C">
        <w:rPr>
          <w:rFonts w:ascii="Verdana" w:hAnsi="Verdana"/>
          <w:b/>
        </w:rPr>
        <w:t>Anleitung zum Experiment</w:t>
      </w:r>
    </w:p>
    <w:p w:rsidR="00384C2C" w:rsidRDefault="00384C2C">
      <w:pPr>
        <w:rPr>
          <w:rFonts w:ascii="Verdana" w:hAnsi="Verdana"/>
          <w:sz w:val="20"/>
          <w:szCs w:val="20"/>
        </w:rPr>
      </w:pPr>
    </w:p>
    <w:p w:rsidR="00384C2C" w:rsidRPr="00FF11A8" w:rsidRDefault="00384C2C">
      <w:pPr>
        <w:rPr>
          <w:rFonts w:ascii="Verdana" w:hAnsi="Verdana"/>
          <w:sz w:val="20"/>
          <w:szCs w:val="20"/>
        </w:rPr>
      </w:pPr>
    </w:p>
    <w:p w:rsidR="00FF11A8" w:rsidRPr="00FF11A8" w:rsidRDefault="004751A5" w:rsidP="00FC4D56">
      <w:pPr>
        <w:jc w:val="center"/>
        <w:rPr>
          <w:rFonts w:ascii="Verdana" w:hAnsi="Verdana"/>
          <w:sz w:val="20"/>
          <w:szCs w:val="20"/>
        </w:rPr>
      </w:pPr>
      <w:r>
        <w:rPr>
          <w:rFonts w:ascii="Verdana" w:hAnsi="Verdana"/>
          <w:b/>
          <w:sz w:val="22"/>
          <w:szCs w:val="22"/>
        </w:rPr>
        <w:t>EA 5.</w:t>
      </w:r>
      <w:r w:rsidR="008628CA">
        <w:rPr>
          <w:rFonts w:ascii="Verdana" w:hAnsi="Verdana"/>
          <w:b/>
          <w:sz w:val="22"/>
          <w:szCs w:val="22"/>
        </w:rPr>
        <w:t>3</w:t>
      </w:r>
      <w:r w:rsidR="00FF11A8" w:rsidRPr="00384C2C">
        <w:rPr>
          <w:rFonts w:ascii="Verdana" w:hAnsi="Verdana"/>
          <w:b/>
          <w:sz w:val="22"/>
          <w:szCs w:val="22"/>
        </w:rPr>
        <w:t xml:space="preserve">: </w:t>
      </w:r>
      <w:r w:rsidR="008628CA">
        <w:rPr>
          <w:rFonts w:ascii="Verdana" w:hAnsi="Verdana"/>
          <w:b/>
          <w:sz w:val="22"/>
          <w:szCs w:val="22"/>
        </w:rPr>
        <w:t>Steigt w</w:t>
      </w:r>
      <w:r w:rsidR="00FC4D56">
        <w:rPr>
          <w:rFonts w:ascii="Verdana" w:hAnsi="Verdana"/>
          <w:b/>
          <w:sz w:val="22"/>
          <w:szCs w:val="22"/>
        </w:rPr>
        <w:t>arme Luft</w:t>
      </w:r>
      <w:r w:rsidR="008628CA">
        <w:rPr>
          <w:rFonts w:ascii="Verdana" w:hAnsi="Verdana"/>
          <w:b/>
          <w:sz w:val="22"/>
          <w:szCs w:val="22"/>
        </w:rPr>
        <w:t xml:space="preserve"> auf, strömt von der Seite </w:t>
      </w:r>
      <w:r w:rsidR="00422CEA">
        <w:rPr>
          <w:rFonts w:ascii="Verdana" w:hAnsi="Verdana"/>
          <w:b/>
          <w:sz w:val="22"/>
          <w:szCs w:val="22"/>
        </w:rPr>
        <w:t>(</w:t>
      </w:r>
      <w:r w:rsidR="008628CA">
        <w:rPr>
          <w:rFonts w:ascii="Verdana" w:hAnsi="Verdana"/>
          <w:b/>
          <w:sz w:val="22"/>
          <w:szCs w:val="22"/>
        </w:rPr>
        <w:t>kältere Luft</w:t>
      </w:r>
      <w:r w:rsidR="00422CEA">
        <w:rPr>
          <w:rFonts w:ascii="Verdana" w:hAnsi="Verdana"/>
          <w:b/>
          <w:sz w:val="22"/>
          <w:szCs w:val="22"/>
        </w:rPr>
        <w:t>)</w:t>
      </w:r>
      <w:r w:rsidR="008628CA">
        <w:rPr>
          <w:rFonts w:ascii="Verdana" w:hAnsi="Verdana"/>
          <w:b/>
          <w:sz w:val="22"/>
          <w:szCs w:val="22"/>
        </w:rPr>
        <w:t xml:space="preserve"> nach</w:t>
      </w:r>
    </w:p>
    <w:p w:rsidR="00FF11A8" w:rsidRDefault="00FF11A8">
      <w:pPr>
        <w:rPr>
          <w:rFonts w:ascii="Verdana" w:hAnsi="Verdana"/>
          <w:sz w:val="20"/>
          <w:szCs w:val="20"/>
        </w:rPr>
      </w:pPr>
    </w:p>
    <w:p w:rsidR="00384C2C" w:rsidRPr="00FF11A8" w:rsidRDefault="00384C2C">
      <w:pPr>
        <w:rPr>
          <w:rFonts w:ascii="Verdana" w:hAnsi="Verdana"/>
          <w:sz w:val="20"/>
          <w:szCs w:val="20"/>
        </w:rPr>
      </w:pPr>
    </w:p>
    <w:p w:rsidR="00FF11A8" w:rsidRPr="00FF11A8" w:rsidRDefault="00FF11A8">
      <w:pPr>
        <w:rPr>
          <w:rFonts w:ascii="Verdana" w:hAnsi="Verdana"/>
          <w:b/>
          <w:sz w:val="20"/>
          <w:szCs w:val="20"/>
          <w:u w:val="single"/>
        </w:rPr>
      </w:pPr>
      <w:r w:rsidRPr="00FF11A8">
        <w:rPr>
          <w:rFonts w:ascii="Verdana" w:hAnsi="Verdana"/>
          <w:b/>
          <w:sz w:val="20"/>
          <w:szCs w:val="20"/>
          <w:u w:val="single"/>
        </w:rPr>
        <w:t>Benötigte Materialien:</w:t>
      </w:r>
    </w:p>
    <w:p w:rsidR="00FF11A8" w:rsidRPr="00FF11A8" w:rsidRDefault="00FF11A8">
      <w:pPr>
        <w:rPr>
          <w:rFonts w:ascii="Verdana" w:hAnsi="Verdana"/>
          <w:sz w:val="20"/>
          <w:szCs w:val="20"/>
        </w:rPr>
      </w:pPr>
    </w:p>
    <w:p w:rsidR="00051443" w:rsidRDefault="00051443" w:rsidP="00051443">
      <w:pPr>
        <w:numPr>
          <w:ilvl w:val="0"/>
          <w:numId w:val="1"/>
        </w:numPr>
        <w:rPr>
          <w:rFonts w:ascii="Verdana" w:hAnsi="Verdana"/>
          <w:sz w:val="20"/>
          <w:szCs w:val="20"/>
        </w:rPr>
      </w:pPr>
      <w:r>
        <w:rPr>
          <w:rFonts w:ascii="Verdana" w:hAnsi="Verdana"/>
          <w:sz w:val="20"/>
          <w:szCs w:val="20"/>
        </w:rPr>
        <w:t xml:space="preserve">eine portable Herdplatte </w:t>
      </w:r>
    </w:p>
    <w:p w:rsidR="00051443" w:rsidRDefault="00FC4D56" w:rsidP="00051443">
      <w:pPr>
        <w:numPr>
          <w:ilvl w:val="0"/>
          <w:numId w:val="1"/>
        </w:numPr>
        <w:rPr>
          <w:rFonts w:ascii="Verdana" w:hAnsi="Verdana"/>
          <w:sz w:val="20"/>
          <w:szCs w:val="20"/>
        </w:rPr>
      </w:pPr>
      <w:r>
        <w:rPr>
          <w:rFonts w:ascii="Verdana" w:hAnsi="Verdana"/>
          <w:sz w:val="20"/>
          <w:szCs w:val="20"/>
        </w:rPr>
        <w:t xml:space="preserve">zwei Kerzen </w:t>
      </w:r>
    </w:p>
    <w:p w:rsidR="00FF11A8" w:rsidRDefault="00422CEA" w:rsidP="00422CEA">
      <w:pPr>
        <w:numPr>
          <w:ilvl w:val="0"/>
          <w:numId w:val="1"/>
        </w:numPr>
        <w:rPr>
          <w:rFonts w:ascii="Verdana" w:hAnsi="Verdana"/>
          <w:sz w:val="20"/>
          <w:szCs w:val="20"/>
        </w:rPr>
      </w:pPr>
      <w:r>
        <w:rPr>
          <w:rFonts w:ascii="Verdana" w:hAnsi="Verdana"/>
          <w:sz w:val="20"/>
          <w:szCs w:val="20"/>
        </w:rPr>
        <w:t>Ring aus Pappe, an einer Seite ein Schlitz</w:t>
      </w:r>
    </w:p>
    <w:p w:rsidR="00FF11A8" w:rsidRDefault="00FF11A8">
      <w:pPr>
        <w:rPr>
          <w:rFonts w:ascii="Verdana" w:hAnsi="Verdana"/>
          <w:sz w:val="20"/>
          <w:szCs w:val="20"/>
        </w:rPr>
      </w:pPr>
    </w:p>
    <w:p w:rsidR="00FF11A8" w:rsidRPr="00FF11A8" w:rsidRDefault="00FF11A8">
      <w:pPr>
        <w:rPr>
          <w:rFonts w:ascii="Verdana" w:hAnsi="Verdana"/>
          <w:b/>
          <w:sz w:val="20"/>
          <w:szCs w:val="20"/>
          <w:u w:val="single"/>
        </w:rPr>
      </w:pPr>
      <w:r w:rsidRPr="00FF11A8">
        <w:rPr>
          <w:rFonts w:ascii="Verdana" w:hAnsi="Verdana"/>
          <w:b/>
          <w:sz w:val="20"/>
          <w:szCs w:val="20"/>
          <w:u w:val="single"/>
        </w:rPr>
        <w:t>Beschreibung:</w:t>
      </w:r>
    </w:p>
    <w:p w:rsidR="00373290" w:rsidRDefault="00373290" w:rsidP="00373290">
      <w:pPr>
        <w:rPr>
          <w:rFonts w:ascii="Verdana" w:hAnsi="Verdana"/>
          <w:sz w:val="20"/>
          <w:szCs w:val="20"/>
        </w:rPr>
      </w:pPr>
    </w:p>
    <w:p w:rsidR="00586BA6" w:rsidRDefault="00586BA6" w:rsidP="00BE7CA5">
      <w:pPr>
        <w:rPr>
          <w:rFonts w:ascii="Verdana" w:hAnsi="Verdana"/>
          <w:sz w:val="20"/>
          <w:szCs w:val="20"/>
        </w:rPr>
      </w:pPr>
      <w:r>
        <w:rPr>
          <w:rFonts w:ascii="Verdana" w:hAnsi="Verdana"/>
          <w:sz w:val="20"/>
          <w:szCs w:val="20"/>
        </w:rPr>
        <w:t xml:space="preserve">Je nach Größe der Herdplatte klebt man sich einen Ring aus Pappe zusammen, der an einer Seite einen breiten Schlitz hat (s. unten die Versuchsanordnung). </w:t>
      </w:r>
      <w:r w:rsidR="00BE7CA5">
        <w:rPr>
          <w:rFonts w:ascii="Verdana" w:hAnsi="Verdana"/>
          <w:sz w:val="20"/>
          <w:szCs w:val="20"/>
        </w:rPr>
        <w:t>Die Pappe sollte überall einen Abstand von 1-2</w:t>
      </w:r>
      <w:r w:rsidR="00422CEA">
        <w:rPr>
          <w:rFonts w:ascii="Verdana" w:hAnsi="Verdana"/>
          <w:sz w:val="20"/>
          <w:szCs w:val="20"/>
        </w:rPr>
        <w:t xml:space="preserve"> </w:t>
      </w:r>
      <w:r w:rsidR="00BE7CA5">
        <w:rPr>
          <w:rFonts w:ascii="Verdana" w:hAnsi="Verdana"/>
          <w:sz w:val="20"/>
          <w:szCs w:val="20"/>
        </w:rPr>
        <w:t>cm von der heißen Herdplatte haben. Zur Sicherheit kann man die Versuchsanordnung wie auf dem Bild zu sehen auf ein Backblech stellen.</w:t>
      </w:r>
    </w:p>
    <w:p w:rsidR="00051443" w:rsidRDefault="00335AE2">
      <w:pPr>
        <w:rPr>
          <w:rFonts w:ascii="Verdana" w:hAnsi="Verdana"/>
          <w:sz w:val="20"/>
          <w:szCs w:val="20"/>
        </w:rPr>
      </w:pPr>
      <w:r>
        <w:rPr>
          <w:noProof/>
        </w:rPr>
        <w:drawing>
          <wp:anchor distT="0" distB="0" distL="114300" distR="114300" simplePos="0" relativeHeight="251657216" behindDoc="1" locked="0" layoutInCell="1" allowOverlap="1">
            <wp:simplePos x="0" y="0"/>
            <wp:positionH relativeFrom="column">
              <wp:posOffset>2868295</wp:posOffset>
            </wp:positionH>
            <wp:positionV relativeFrom="paragraph">
              <wp:posOffset>165100</wp:posOffset>
            </wp:positionV>
            <wp:extent cx="3053715" cy="2583815"/>
            <wp:effectExtent l="19050" t="0" r="0" b="0"/>
            <wp:wrapTight wrapText="bothSides">
              <wp:wrapPolygon edited="0">
                <wp:start x="-135" y="0"/>
                <wp:lineTo x="-135" y="21499"/>
                <wp:lineTo x="21560" y="21499"/>
                <wp:lineTo x="21560" y="0"/>
                <wp:lineTo x="-135" y="0"/>
              </wp:wrapPolygon>
            </wp:wrapTight>
            <wp:docPr id="2" name="Bild 2" descr="Kaminwirkung_Vers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minwirkung_Versuch"/>
                    <pic:cNvPicPr>
                      <a:picLocks noChangeAspect="1" noChangeArrowheads="1"/>
                    </pic:cNvPicPr>
                  </pic:nvPicPr>
                  <pic:blipFill>
                    <a:blip r:embed="rId5" cstate="print"/>
                    <a:srcRect/>
                    <a:stretch>
                      <a:fillRect/>
                    </a:stretch>
                  </pic:blipFill>
                  <pic:spPr bwMode="auto">
                    <a:xfrm>
                      <a:off x="0" y="0"/>
                      <a:ext cx="3053715" cy="258381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132080</wp:posOffset>
            </wp:positionV>
            <wp:extent cx="2804795" cy="2614930"/>
            <wp:effectExtent l="19050" t="0" r="0" b="0"/>
            <wp:wrapTight wrapText="bothSides">
              <wp:wrapPolygon edited="0">
                <wp:start x="-147" y="0"/>
                <wp:lineTo x="-147" y="21401"/>
                <wp:lineTo x="21566" y="21401"/>
                <wp:lineTo x="21566" y="0"/>
                <wp:lineTo x="-147" y="0"/>
              </wp:wrapPolygon>
            </wp:wrapTight>
            <wp:docPr id="3" name="Bild 3" descr="Kaminwirkung_Anord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minwirkung_Anordnung"/>
                    <pic:cNvPicPr>
                      <a:picLocks noChangeAspect="1" noChangeArrowheads="1"/>
                    </pic:cNvPicPr>
                  </pic:nvPicPr>
                  <pic:blipFill>
                    <a:blip r:embed="rId6" cstate="print"/>
                    <a:srcRect/>
                    <a:stretch>
                      <a:fillRect/>
                    </a:stretch>
                  </pic:blipFill>
                  <pic:spPr bwMode="auto">
                    <a:xfrm>
                      <a:off x="0" y="0"/>
                      <a:ext cx="2804795" cy="2614930"/>
                    </a:xfrm>
                    <a:prstGeom prst="rect">
                      <a:avLst/>
                    </a:prstGeom>
                    <a:noFill/>
                    <a:ln w="9525">
                      <a:noFill/>
                      <a:miter lim="800000"/>
                      <a:headEnd/>
                      <a:tailEnd/>
                    </a:ln>
                  </pic:spPr>
                </pic:pic>
              </a:graphicData>
            </a:graphic>
          </wp:anchor>
        </w:drawing>
      </w:r>
    </w:p>
    <w:p w:rsidR="008628CA" w:rsidRDefault="008628CA">
      <w:pPr>
        <w:rPr>
          <w:rFonts w:ascii="Verdana" w:hAnsi="Verdana"/>
          <w:sz w:val="20"/>
          <w:szCs w:val="20"/>
        </w:rPr>
      </w:pPr>
    </w:p>
    <w:p w:rsidR="008628CA" w:rsidRDefault="008628CA">
      <w:pPr>
        <w:rPr>
          <w:rFonts w:ascii="Verdana" w:hAnsi="Verdana"/>
          <w:sz w:val="20"/>
          <w:szCs w:val="20"/>
        </w:rPr>
      </w:pPr>
    </w:p>
    <w:p w:rsidR="00BE7CA5" w:rsidRPr="00BE7CA5" w:rsidRDefault="00BE7CA5" w:rsidP="00BE7CA5">
      <w:pPr>
        <w:rPr>
          <w:rFonts w:ascii="Verdana" w:hAnsi="Verdana"/>
          <w:b/>
          <w:sz w:val="20"/>
          <w:szCs w:val="20"/>
        </w:rPr>
      </w:pPr>
      <w:r w:rsidRPr="00BE7CA5">
        <w:rPr>
          <w:rFonts w:ascii="Verdana" w:hAnsi="Verdana"/>
          <w:b/>
          <w:sz w:val="20"/>
          <w:szCs w:val="20"/>
        </w:rPr>
        <w:t>Versuchsdurchführung</w:t>
      </w:r>
    </w:p>
    <w:p w:rsidR="00BE7CA5" w:rsidRDefault="00BE7CA5" w:rsidP="00BE7CA5">
      <w:pPr>
        <w:rPr>
          <w:rFonts w:ascii="Verdana" w:hAnsi="Verdana"/>
          <w:sz w:val="20"/>
          <w:szCs w:val="20"/>
        </w:rPr>
      </w:pPr>
    </w:p>
    <w:p w:rsidR="00BE7CA5" w:rsidRDefault="00BE7CA5" w:rsidP="00BE7CA5">
      <w:pPr>
        <w:rPr>
          <w:rFonts w:ascii="Verdana" w:hAnsi="Verdana"/>
          <w:sz w:val="20"/>
          <w:szCs w:val="20"/>
        </w:rPr>
      </w:pPr>
      <w:r>
        <w:rPr>
          <w:rFonts w:ascii="Verdana" w:hAnsi="Verdana"/>
          <w:sz w:val="20"/>
          <w:szCs w:val="20"/>
        </w:rPr>
        <w:t>Die portable Herdplatte wird auf einen Tisch gestellt. Nach dem Einschalten lässt man einige Schüler ganz vorsichtig die erwärmte Luft über der Herdplatte</w:t>
      </w:r>
      <w:r w:rsidR="00F161AE">
        <w:rPr>
          <w:rFonts w:ascii="Verdana" w:hAnsi="Verdana"/>
          <w:sz w:val="20"/>
          <w:szCs w:val="20"/>
        </w:rPr>
        <w:t xml:space="preserve"> spüren</w:t>
      </w:r>
      <w:r>
        <w:rPr>
          <w:rFonts w:ascii="Verdana" w:hAnsi="Verdana"/>
          <w:sz w:val="20"/>
          <w:szCs w:val="20"/>
        </w:rPr>
        <w:t>.</w:t>
      </w:r>
    </w:p>
    <w:p w:rsidR="00FE1674" w:rsidRDefault="00FE1674" w:rsidP="00BE7CA5">
      <w:pPr>
        <w:rPr>
          <w:rFonts w:ascii="Verdana" w:hAnsi="Verdana"/>
          <w:sz w:val="20"/>
          <w:szCs w:val="20"/>
        </w:rPr>
      </w:pPr>
      <w:r>
        <w:rPr>
          <w:rFonts w:ascii="Verdana" w:hAnsi="Verdana"/>
          <w:sz w:val="20"/>
          <w:szCs w:val="20"/>
        </w:rPr>
        <w:t xml:space="preserve">Nachdem die Platte genügend erhitzt ist, wird eine Kerze ca. 20 cm von der Pappe entfernt hingestellt, die Flamme ist wie gewohnt senkrecht nach oben hin ausgerichtet. Eine zweite gleichartige Kerze wird dicht an den Spalt gestellt, die Flamme ist deutlich zur Herdplatte hin geneigt. Das bedeutet, dass eine Luftströmung von der Seite her zur Platte hin vorhanden ist. </w:t>
      </w:r>
    </w:p>
    <w:p w:rsidR="00BE7CA5" w:rsidRDefault="00BE7CA5">
      <w:pPr>
        <w:rPr>
          <w:rFonts w:ascii="Verdana" w:hAnsi="Verdana"/>
          <w:sz w:val="20"/>
          <w:szCs w:val="20"/>
        </w:rPr>
      </w:pPr>
    </w:p>
    <w:p w:rsidR="008628CA" w:rsidRPr="00FF11A8" w:rsidRDefault="008628CA">
      <w:pPr>
        <w:rPr>
          <w:rFonts w:ascii="Verdana" w:hAnsi="Verdana"/>
          <w:sz w:val="20"/>
          <w:szCs w:val="20"/>
        </w:rPr>
      </w:pPr>
    </w:p>
    <w:sectPr w:rsidR="008628CA" w:rsidRPr="00FF11A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12EBE"/>
    <w:multiLevelType w:val="hybridMultilevel"/>
    <w:tmpl w:val="6276AFDE"/>
    <w:lvl w:ilvl="0" w:tplc="41048108">
      <w:start w:val="1"/>
      <w:numFmt w:val="bullet"/>
      <w:lvlText w:val="-"/>
      <w:lvlJc w:val="left"/>
      <w:pPr>
        <w:tabs>
          <w:tab w:val="num" w:pos="360"/>
        </w:tabs>
        <w:ind w:left="360" w:hanging="360"/>
      </w:pPr>
      <w:rPr>
        <w:rFonts w:ascii="Verdana" w:eastAsia="Times New Roman" w:hAnsi="Verdana" w:cs="Times New Roman" w:hint="default"/>
      </w:rPr>
    </w:lvl>
    <w:lvl w:ilvl="1" w:tplc="04070001">
      <w:start w:val="1"/>
      <w:numFmt w:val="bullet"/>
      <w:lvlText w:val=""/>
      <w:lvlJc w:val="left"/>
      <w:pPr>
        <w:tabs>
          <w:tab w:val="num" w:pos="-540"/>
        </w:tabs>
        <w:ind w:left="-540" w:hanging="360"/>
      </w:pPr>
      <w:rPr>
        <w:rFonts w:ascii="Symbol" w:hAnsi="Symbol"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900"/>
        </w:tabs>
        <w:ind w:left="900" w:hanging="360"/>
      </w:pPr>
      <w:rPr>
        <w:rFonts w:ascii="Symbol" w:hAnsi="Symbol" w:hint="default"/>
      </w:rPr>
    </w:lvl>
    <w:lvl w:ilvl="4" w:tplc="04070003" w:tentative="1">
      <w:start w:val="1"/>
      <w:numFmt w:val="bullet"/>
      <w:lvlText w:val="o"/>
      <w:lvlJc w:val="left"/>
      <w:pPr>
        <w:tabs>
          <w:tab w:val="num" w:pos="1620"/>
        </w:tabs>
        <w:ind w:left="1620" w:hanging="360"/>
      </w:pPr>
      <w:rPr>
        <w:rFonts w:ascii="Courier New" w:hAnsi="Courier New" w:cs="Courier New" w:hint="default"/>
      </w:rPr>
    </w:lvl>
    <w:lvl w:ilvl="5" w:tplc="04070005" w:tentative="1">
      <w:start w:val="1"/>
      <w:numFmt w:val="bullet"/>
      <w:lvlText w:val=""/>
      <w:lvlJc w:val="left"/>
      <w:pPr>
        <w:tabs>
          <w:tab w:val="num" w:pos="2340"/>
        </w:tabs>
        <w:ind w:left="2340" w:hanging="360"/>
      </w:pPr>
      <w:rPr>
        <w:rFonts w:ascii="Wingdings" w:hAnsi="Wingdings" w:hint="default"/>
      </w:rPr>
    </w:lvl>
    <w:lvl w:ilvl="6" w:tplc="04070001" w:tentative="1">
      <w:start w:val="1"/>
      <w:numFmt w:val="bullet"/>
      <w:lvlText w:val=""/>
      <w:lvlJc w:val="left"/>
      <w:pPr>
        <w:tabs>
          <w:tab w:val="num" w:pos="3060"/>
        </w:tabs>
        <w:ind w:left="3060" w:hanging="360"/>
      </w:pPr>
      <w:rPr>
        <w:rFonts w:ascii="Symbol" w:hAnsi="Symbol" w:hint="default"/>
      </w:rPr>
    </w:lvl>
    <w:lvl w:ilvl="7" w:tplc="04070003" w:tentative="1">
      <w:start w:val="1"/>
      <w:numFmt w:val="bullet"/>
      <w:lvlText w:val="o"/>
      <w:lvlJc w:val="left"/>
      <w:pPr>
        <w:tabs>
          <w:tab w:val="num" w:pos="3780"/>
        </w:tabs>
        <w:ind w:left="3780" w:hanging="360"/>
      </w:pPr>
      <w:rPr>
        <w:rFonts w:ascii="Courier New" w:hAnsi="Courier New" w:cs="Courier New" w:hint="default"/>
      </w:rPr>
    </w:lvl>
    <w:lvl w:ilvl="8" w:tplc="04070005" w:tentative="1">
      <w:start w:val="1"/>
      <w:numFmt w:val="bullet"/>
      <w:lvlText w:val=""/>
      <w:lvlJc w:val="left"/>
      <w:pPr>
        <w:tabs>
          <w:tab w:val="num" w:pos="4500"/>
        </w:tabs>
        <w:ind w:left="4500" w:hanging="360"/>
      </w:pPr>
      <w:rPr>
        <w:rFonts w:ascii="Wingdings" w:hAnsi="Wingdings" w:hint="default"/>
      </w:rPr>
    </w:lvl>
  </w:abstractNum>
  <w:abstractNum w:abstractNumId="1">
    <w:nsid w:val="601B3F09"/>
    <w:multiLevelType w:val="hybridMultilevel"/>
    <w:tmpl w:val="2D50DE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FF11A8"/>
    <w:rsid w:val="00051443"/>
    <w:rsid w:val="002D2DA3"/>
    <w:rsid w:val="00335AE2"/>
    <w:rsid w:val="00373290"/>
    <w:rsid w:val="00384C2C"/>
    <w:rsid w:val="003D576C"/>
    <w:rsid w:val="00422CEA"/>
    <w:rsid w:val="004751A5"/>
    <w:rsid w:val="00586BA6"/>
    <w:rsid w:val="008628CA"/>
    <w:rsid w:val="0094294C"/>
    <w:rsid w:val="00BE7CA5"/>
    <w:rsid w:val="00C476D0"/>
    <w:rsid w:val="00C90F3D"/>
    <w:rsid w:val="00D33F40"/>
    <w:rsid w:val="00F161AE"/>
    <w:rsid w:val="00FC4D56"/>
    <w:rsid w:val="00FE1674"/>
    <w:rsid w:val="00FF11A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Experiment 1: (von kalter Luft umgebende) warme Luft steigt auf</vt:lpstr>
    </vt:vector>
  </TitlesOfParts>
  <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1: (von kalter Luft umgebende) warme Luft steigt auf</dc:title>
  <dc:creator>Jessica Erdmann</dc:creator>
  <cp:lastModifiedBy>Andreas</cp:lastModifiedBy>
  <cp:revision>2</cp:revision>
  <dcterms:created xsi:type="dcterms:W3CDTF">2014-12-04T10:44:00Z</dcterms:created>
  <dcterms:modified xsi:type="dcterms:W3CDTF">2014-12-04T10:44:00Z</dcterms:modified>
</cp:coreProperties>
</file>